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2602" w14:textId="3FA80AC5" w:rsidR="005E5EF7" w:rsidRPr="005E5EF7" w:rsidRDefault="005F2217" w:rsidP="005E5EF7">
      <w:pPr>
        <w:pStyle w:val="Header"/>
        <w:tabs>
          <w:tab w:val="left" w:pos="6545"/>
          <w:tab w:val="right" w:pos="8640"/>
        </w:tabs>
        <w:ind w:right="36"/>
        <w:jc w:val="center"/>
        <w:rPr>
          <w:rFonts w:ascii="Gill Sans MT" w:hAnsi="Gill Sans MT"/>
        </w:rPr>
      </w:pPr>
      <w:r w:rsidRPr="005F2217">
        <w:rPr>
          <w:rFonts w:ascii="Gill Sans MT" w:hAnsi="Gill Sans MT"/>
        </w:rPr>
        <w:t>February</w:t>
      </w:r>
      <w:r>
        <w:rPr>
          <w:rFonts w:ascii="Gill Sans MT" w:hAnsi="Gill Sans MT"/>
        </w:rPr>
        <w:t xml:space="preserve"> </w:t>
      </w:r>
      <w:r w:rsidR="003F2B82">
        <w:rPr>
          <w:rFonts w:ascii="Gill Sans MT" w:hAnsi="Gill Sans MT"/>
        </w:rPr>
        <w:t>22</w:t>
      </w:r>
      <w:r w:rsidR="005E5EF7" w:rsidRPr="005F2217">
        <w:rPr>
          <w:rFonts w:ascii="Gill Sans MT" w:hAnsi="Gill Sans MT"/>
        </w:rPr>
        <w:t xml:space="preserve">, </w:t>
      </w:r>
      <w:proofErr w:type="gramStart"/>
      <w:r w:rsidR="005E5EF7" w:rsidRPr="005F2217">
        <w:rPr>
          <w:rFonts w:ascii="Gill Sans MT" w:hAnsi="Gill Sans MT"/>
        </w:rPr>
        <w:t>2022</w:t>
      </w:r>
      <w:proofErr w:type="gramEnd"/>
      <w:r w:rsidR="005E5EF7" w:rsidRPr="005F2217">
        <w:rPr>
          <w:rFonts w:ascii="Gill Sans MT" w:hAnsi="Gill Sans MT"/>
        </w:rPr>
        <w:tab/>
        <w:t xml:space="preserve">Issue: </w:t>
      </w:r>
      <w:r w:rsidR="003F2B82">
        <w:rPr>
          <w:rFonts w:ascii="Gill Sans MT" w:hAnsi="Gill Sans MT"/>
        </w:rPr>
        <w:t>B</w:t>
      </w:r>
    </w:p>
    <w:p w14:paraId="04ECD2BA" w14:textId="77777777" w:rsidR="005E5EF7" w:rsidRDefault="005E5EF7" w:rsidP="0026073C">
      <w:pPr>
        <w:jc w:val="center"/>
        <w:rPr>
          <w:rFonts w:ascii="Comic Sans MS" w:hAnsi="Comic Sans MS"/>
          <w:b/>
          <w:bCs/>
          <w:i/>
          <w:iCs/>
          <w:sz w:val="40"/>
          <w:szCs w:val="40"/>
        </w:rPr>
      </w:pPr>
    </w:p>
    <w:p w14:paraId="79BEB10B" w14:textId="2F08F006" w:rsidR="0026073C" w:rsidRDefault="0026073C" w:rsidP="0026073C">
      <w:pPr>
        <w:jc w:val="center"/>
        <w:rPr>
          <w:rFonts w:ascii="Comic Sans MS" w:hAnsi="Comic Sans MS"/>
          <w:sz w:val="22"/>
          <w:szCs w:val="22"/>
        </w:rPr>
      </w:pPr>
      <w:r>
        <w:rPr>
          <w:rFonts w:ascii="Comic Sans MS" w:hAnsi="Comic Sans MS"/>
          <w:b/>
          <w:bCs/>
          <w:i/>
          <w:iCs/>
          <w:sz w:val="40"/>
          <w:szCs w:val="40"/>
        </w:rPr>
        <w:t>Solihten Update - Lite</w:t>
      </w:r>
    </w:p>
    <w:p w14:paraId="239ADAB3" w14:textId="4989CC20" w:rsidR="0026073C" w:rsidRPr="009456B6" w:rsidRDefault="0026073C" w:rsidP="0026073C">
      <w:pPr>
        <w:jc w:val="center"/>
        <w:rPr>
          <w:rFonts w:ascii="Gill Sans MT" w:hAnsi="Gill Sans MT"/>
          <w:b/>
          <w:bCs/>
          <w:color w:val="B46A45"/>
        </w:rPr>
      </w:pPr>
      <w:bookmarkStart w:id="0" w:name="_Hlk94618201"/>
      <w:r w:rsidRPr="009456B6">
        <w:rPr>
          <w:rFonts w:ascii="Gill Sans MT" w:hAnsi="Gill Sans MT"/>
          <w:b/>
          <w:bCs/>
          <w:color w:val="B46A45"/>
        </w:rPr>
        <w:t>A Solihten Institute Publication</w:t>
      </w:r>
      <w:r w:rsidR="00875C60" w:rsidRPr="009456B6">
        <w:rPr>
          <w:rFonts w:ascii="Gill Sans MT" w:hAnsi="Gill Sans MT"/>
          <w:b/>
          <w:bCs/>
          <w:color w:val="B46A45"/>
        </w:rPr>
        <w:t xml:space="preserve"> New in 2022</w:t>
      </w:r>
    </w:p>
    <w:bookmarkEnd w:id="0"/>
    <w:p w14:paraId="01CB717B" w14:textId="77777777" w:rsidR="0026073C" w:rsidRDefault="0026073C" w:rsidP="0026073C">
      <w:pPr>
        <w:jc w:val="both"/>
        <w:rPr>
          <w:rFonts w:ascii="Cambria" w:hAnsi="Cambria"/>
          <w:b/>
          <w:bCs/>
          <w:color w:val="B46A45"/>
        </w:rPr>
      </w:pPr>
    </w:p>
    <w:p w14:paraId="414CCB60" w14:textId="64FFDE68" w:rsidR="00660CF6" w:rsidRDefault="00660CF6" w:rsidP="00660CF6">
      <w:pPr>
        <w:jc w:val="both"/>
        <w:rPr>
          <w:rFonts w:ascii="Gill Sans MT" w:hAnsi="Gill Sans MT"/>
          <w:sz w:val="22"/>
          <w:szCs w:val="22"/>
        </w:rPr>
      </w:pPr>
      <w:r>
        <w:rPr>
          <w:rFonts w:ascii="Gill Sans MT" w:hAnsi="Gill Sans MT"/>
          <w:sz w:val="22"/>
          <w:szCs w:val="22"/>
        </w:rPr>
        <w:t xml:space="preserve">New for 2022, the </w:t>
      </w:r>
      <w:r>
        <w:rPr>
          <w:rFonts w:ascii="Comic Sans MS" w:hAnsi="Comic Sans MS"/>
          <w:b/>
          <w:bCs/>
          <w:i/>
          <w:iCs/>
          <w:sz w:val="22"/>
          <w:szCs w:val="22"/>
        </w:rPr>
        <w:t>Solihten Update - Lite</w:t>
      </w:r>
      <w:r>
        <w:rPr>
          <w:rFonts w:ascii="Gill Sans MT" w:hAnsi="Gill Sans MT"/>
          <w:sz w:val="22"/>
          <w:szCs w:val="22"/>
        </w:rPr>
        <w:t xml:space="preserve"> will be distributed in addition to the full monthly version,</w:t>
      </w:r>
      <w:r>
        <w:rPr>
          <w:rFonts w:ascii="Gill Sans MT" w:hAnsi="Gill Sans MT"/>
          <w:i/>
          <w:iCs/>
          <w:sz w:val="22"/>
          <w:szCs w:val="22"/>
        </w:rPr>
        <w:t xml:space="preserve"> </w:t>
      </w:r>
      <w:r>
        <w:rPr>
          <w:rFonts w:ascii="Comic Sans MS" w:hAnsi="Comic Sans MS"/>
          <w:b/>
          <w:bCs/>
          <w:i/>
          <w:iCs/>
          <w:sz w:val="22"/>
          <w:szCs w:val="22"/>
        </w:rPr>
        <w:t>Solihten Update:</w:t>
      </w:r>
      <w:r>
        <w:rPr>
          <w:rFonts w:ascii="Comic Sans MS" w:hAnsi="Comic Sans MS"/>
          <w:i/>
          <w:iCs/>
          <w:sz w:val="22"/>
          <w:szCs w:val="22"/>
        </w:rPr>
        <w:t xml:space="preserve"> “</w:t>
      </w:r>
      <w:r>
        <w:rPr>
          <w:rFonts w:ascii="Gill Sans MT" w:hAnsi="Gill Sans MT"/>
          <w:b/>
          <w:bCs/>
          <w:sz w:val="22"/>
          <w:szCs w:val="22"/>
        </w:rPr>
        <w:t>Ongoing Resources – Continuing to Move Forward”</w:t>
      </w:r>
      <w:r>
        <w:rPr>
          <w:rFonts w:ascii="Gill Sans MT" w:hAnsi="Gill Sans MT"/>
          <w:sz w:val="22"/>
          <w:szCs w:val="22"/>
        </w:rPr>
        <w:t xml:space="preserve"> that is usually sent on the first Thursday of each month and covers a range of resources and a lot of information.</w:t>
      </w:r>
      <w:r>
        <w:rPr>
          <w:rFonts w:ascii="Comic Sans MS" w:hAnsi="Comic Sans MS"/>
          <w:sz w:val="22"/>
          <w:szCs w:val="22"/>
        </w:rPr>
        <w:t xml:space="preserve"> </w:t>
      </w:r>
      <w:r>
        <w:rPr>
          <w:rFonts w:ascii="Gill Sans MT" w:hAnsi="Gill Sans MT"/>
          <w:b/>
          <w:bCs/>
          <w:sz w:val="22"/>
          <w:szCs w:val="22"/>
          <w:u w:val="single"/>
        </w:rPr>
        <w:t>The</w:t>
      </w:r>
      <w:r>
        <w:rPr>
          <w:rFonts w:ascii="Comic Sans MS" w:hAnsi="Comic Sans MS"/>
          <w:b/>
          <w:bCs/>
          <w:sz w:val="22"/>
          <w:szCs w:val="22"/>
          <w:u w:val="single"/>
        </w:rPr>
        <w:t xml:space="preserve"> </w:t>
      </w:r>
      <w:r>
        <w:rPr>
          <w:rFonts w:ascii="Comic Sans MS" w:hAnsi="Comic Sans MS"/>
          <w:b/>
          <w:bCs/>
          <w:i/>
          <w:iCs/>
          <w:sz w:val="22"/>
          <w:szCs w:val="22"/>
          <w:u w:val="single"/>
        </w:rPr>
        <w:t>Lite</w:t>
      </w:r>
      <w:r>
        <w:rPr>
          <w:rFonts w:ascii="Comic Sans MS" w:hAnsi="Comic Sans MS"/>
          <w:b/>
          <w:bCs/>
          <w:sz w:val="22"/>
          <w:szCs w:val="22"/>
          <w:u w:val="single"/>
        </w:rPr>
        <w:t xml:space="preserve"> </w:t>
      </w:r>
      <w:r>
        <w:rPr>
          <w:rFonts w:ascii="Gill Sans MT" w:hAnsi="Gill Sans MT"/>
          <w:b/>
          <w:bCs/>
          <w:sz w:val="22"/>
          <w:szCs w:val="22"/>
          <w:u w:val="single"/>
        </w:rPr>
        <w:t>edition</w:t>
      </w:r>
      <w:r>
        <w:rPr>
          <w:rFonts w:ascii="Comic Sans MS" w:hAnsi="Comic Sans MS"/>
          <w:b/>
          <w:bCs/>
          <w:sz w:val="22"/>
          <w:szCs w:val="22"/>
          <w:u w:val="single"/>
        </w:rPr>
        <w:t xml:space="preserve"> </w:t>
      </w:r>
      <w:r>
        <w:rPr>
          <w:rFonts w:ascii="Gill Sans MT" w:hAnsi="Gill Sans MT"/>
          <w:b/>
          <w:bCs/>
          <w:sz w:val="22"/>
          <w:szCs w:val="22"/>
          <w:u w:val="single"/>
        </w:rPr>
        <w:t>will be focus on a single topic</w:t>
      </w:r>
      <w:r>
        <w:rPr>
          <w:rFonts w:ascii="Gill Sans MT" w:hAnsi="Gill Sans MT"/>
          <w:sz w:val="22"/>
          <w:szCs w:val="22"/>
        </w:rPr>
        <w:t xml:space="preserve"> and will be published on a rolling basis driven by the content needs for work of the Solihten Network. It will be sent to the Inboxes of Executive Directors/CEOs; Center Board Chairs/Presidents; Clinical and Training Directors; Administrative Personnel; and Development Personnel within each Center. Please feel free to distribute this information to other staff members as you see fit. </w:t>
      </w:r>
    </w:p>
    <w:p w14:paraId="47043684" w14:textId="07AC2DAA" w:rsidR="001C5CBC" w:rsidRDefault="001C5CBC" w:rsidP="00660CF6">
      <w:pPr>
        <w:jc w:val="both"/>
        <w:rPr>
          <w:rFonts w:ascii="Gill Sans MT" w:hAnsi="Gill Sans MT"/>
          <w:sz w:val="22"/>
          <w:szCs w:val="22"/>
        </w:rPr>
      </w:pPr>
    </w:p>
    <w:p w14:paraId="73607FB6" w14:textId="5210BC59" w:rsidR="001C5CBC" w:rsidRDefault="001C5CBC" w:rsidP="001C5CBC">
      <w:pPr>
        <w:jc w:val="center"/>
        <w:rPr>
          <w:rFonts w:ascii="Gill Sans MT" w:hAnsi="Gill Sans MT" w:cs="Helvetica"/>
          <w:b/>
          <w:bCs/>
          <w:color w:val="000000"/>
          <w:spacing w:val="-12"/>
          <w:sz w:val="32"/>
          <w:szCs w:val="32"/>
          <w:shd w:val="clear" w:color="auto" w:fill="FFFFFF"/>
        </w:rPr>
      </w:pPr>
      <w:r w:rsidRPr="001C5CBC">
        <w:rPr>
          <w:rFonts w:ascii="Gill Sans MT" w:hAnsi="Gill Sans MT" w:cs="Helvetica"/>
          <w:b/>
          <w:bCs/>
          <w:color w:val="000000"/>
          <w:spacing w:val="-12"/>
          <w:sz w:val="32"/>
          <w:szCs w:val="32"/>
          <w:shd w:val="clear" w:color="auto" w:fill="FFFFFF"/>
        </w:rPr>
        <w:t>HIPAA Compliant Marketing and Social Media</w:t>
      </w:r>
    </w:p>
    <w:p w14:paraId="6716761A" w14:textId="63BDA021" w:rsidR="001C5CBC" w:rsidRDefault="001C5CBC" w:rsidP="001C5CBC">
      <w:pPr>
        <w:jc w:val="center"/>
        <w:rPr>
          <w:rFonts w:ascii="Gill Sans MT" w:hAnsi="Gill Sans MT" w:cs="Helvetica"/>
          <w:b/>
          <w:bCs/>
          <w:color w:val="000000"/>
          <w:spacing w:val="-12"/>
          <w:sz w:val="32"/>
          <w:szCs w:val="32"/>
          <w:shd w:val="clear" w:color="auto" w:fill="FFFFFF"/>
        </w:rPr>
      </w:pPr>
    </w:p>
    <w:p w14:paraId="79EF2546" w14:textId="77777777" w:rsidR="001C5CBC" w:rsidRPr="001C5CBC" w:rsidRDefault="001C5CBC" w:rsidP="001C5CBC">
      <w:pPr>
        <w:rPr>
          <w:rFonts w:ascii="Gill Sans MT" w:hAnsi="Gill Sans MT"/>
          <w:b/>
          <w:bCs/>
          <w:color w:val="A6C3B2"/>
          <w:sz w:val="32"/>
          <w:szCs w:val="32"/>
          <w14:shadow w14:blurRad="50800" w14:dist="38100" w14:dir="8100000" w14:sx="100000" w14:sy="100000" w14:kx="0" w14:ky="0" w14:algn="tr">
            <w14:srgbClr w14:val="000000">
              <w14:alpha w14:val="60000"/>
            </w14:srgbClr>
          </w14:shadow>
        </w:rPr>
      </w:pPr>
      <w:r w:rsidRPr="001C5CBC">
        <w:rPr>
          <w:rFonts w:ascii="Gill Sans MT" w:hAnsi="Gill Sans MT"/>
          <w:b/>
          <w:bCs/>
          <w:color w:val="A6C3B2"/>
          <w:sz w:val="32"/>
          <w:szCs w:val="32"/>
          <w14:shadow w14:blurRad="50800" w14:dist="38100" w14:dir="8100000" w14:sx="100000" w14:sy="100000" w14:kx="0" w14:ky="0" w14:algn="tr">
            <w14:srgbClr w14:val="000000">
              <w14:alpha w14:val="60000"/>
            </w14:srgbClr>
          </w14:shadow>
        </w:rPr>
        <w:t>Program:</w:t>
      </w:r>
    </w:p>
    <w:p w14:paraId="6675DA79" w14:textId="77777777" w:rsidR="001C5CBC" w:rsidRPr="001C5CBC" w:rsidRDefault="001C5CBC" w:rsidP="001C5CBC">
      <w:pPr>
        <w:spacing w:before="60"/>
        <w:rPr>
          <w:rFonts w:ascii="Gill Sans MT" w:hAnsi="Gill Sans MT"/>
          <w:b/>
          <w:bCs/>
          <w:color w:val="746A57"/>
        </w:rPr>
      </w:pPr>
      <w:r w:rsidRPr="001C5CBC">
        <w:rPr>
          <w:rFonts w:ascii="Gill Sans MT" w:hAnsi="Gill Sans MT"/>
          <w:b/>
          <w:bCs/>
          <w:color w:val="746A57"/>
        </w:rPr>
        <w:t xml:space="preserve">Marketing your Center is one of the most effective ways to grow in the communities you are serving, but many organizations don't utilize the resources available to them due to fear of potential HIPAA violations.  </w:t>
      </w:r>
    </w:p>
    <w:p w14:paraId="524B5176" w14:textId="77777777" w:rsidR="001C5CBC" w:rsidRPr="001C5CBC" w:rsidRDefault="001C5CBC" w:rsidP="001C5CBC">
      <w:pPr>
        <w:rPr>
          <w:rFonts w:ascii="Gill Sans MT" w:hAnsi="Gill Sans MT"/>
          <w:b/>
          <w:bCs/>
          <w:color w:val="746A57"/>
        </w:rPr>
      </w:pPr>
    </w:p>
    <w:p w14:paraId="2E80FF39" w14:textId="02A647DD" w:rsidR="001C5CBC" w:rsidRPr="001C5CBC" w:rsidRDefault="001C5CBC" w:rsidP="001C5CBC">
      <w:pPr>
        <w:rPr>
          <w:rFonts w:ascii="Gill Sans MT" w:hAnsi="Gill Sans MT"/>
          <w:b/>
          <w:bCs/>
          <w:color w:val="746A57"/>
        </w:rPr>
      </w:pPr>
      <w:r w:rsidRPr="001C5CBC">
        <w:rPr>
          <w:rFonts w:ascii="Gill Sans MT" w:hAnsi="Gill Sans MT"/>
          <w:b/>
          <w:bCs/>
          <w:color w:val="746A57"/>
        </w:rPr>
        <w:t xml:space="preserve">In this program, </w:t>
      </w:r>
      <w:r>
        <w:rPr>
          <w:rFonts w:ascii="Gill Sans MT" w:hAnsi="Gill Sans MT"/>
          <w:b/>
          <w:bCs/>
          <w:color w:val="746A57"/>
        </w:rPr>
        <w:t>the Solihten Institute together with The Compliancy Group,</w:t>
      </w:r>
      <w:r w:rsidRPr="001C5CBC">
        <w:rPr>
          <w:rFonts w:ascii="Gill Sans MT" w:hAnsi="Gill Sans MT"/>
          <w:b/>
          <w:bCs/>
          <w:color w:val="746A57"/>
        </w:rPr>
        <w:t xml:space="preserve"> tackle</w:t>
      </w:r>
      <w:r>
        <w:rPr>
          <w:rFonts w:ascii="Gill Sans MT" w:hAnsi="Gill Sans MT"/>
          <w:b/>
          <w:bCs/>
          <w:color w:val="746A57"/>
        </w:rPr>
        <w:t>d</w:t>
      </w:r>
      <w:r w:rsidRPr="001C5CBC">
        <w:rPr>
          <w:rFonts w:ascii="Gill Sans MT" w:hAnsi="Gill Sans MT"/>
          <w:b/>
          <w:bCs/>
          <w:color w:val="746A57"/>
        </w:rPr>
        <w:t xml:space="preserve"> the topic of HIPAA Compliant Marketing, ranging from topics related to: </w:t>
      </w:r>
    </w:p>
    <w:p w14:paraId="25CC0201" w14:textId="77777777" w:rsidR="001C5CBC" w:rsidRPr="00E908DE" w:rsidRDefault="001C5CBC" w:rsidP="001C5CBC">
      <w:pPr>
        <w:pStyle w:val="ListParagraph"/>
        <w:numPr>
          <w:ilvl w:val="0"/>
          <w:numId w:val="9"/>
        </w:numPr>
        <w:spacing w:before="60"/>
        <w:ind w:left="864" w:hanging="360"/>
        <w:contextualSpacing/>
        <w:rPr>
          <w:rFonts w:ascii="Bookman Old Style" w:hAnsi="Bookman Old Style"/>
        </w:rPr>
      </w:pPr>
      <w:r w:rsidRPr="00E908DE">
        <w:rPr>
          <w:rFonts w:ascii="Bookman Old Style" w:hAnsi="Bookman Old Style"/>
        </w:rPr>
        <w:t>HIPAA compliant marketing tools</w:t>
      </w:r>
    </w:p>
    <w:p w14:paraId="1E75A11B" w14:textId="77777777" w:rsidR="001C5CBC" w:rsidRPr="00E908DE" w:rsidRDefault="001C5CBC" w:rsidP="001C5CBC">
      <w:pPr>
        <w:pStyle w:val="ListParagraph"/>
        <w:numPr>
          <w:ilvl w:val="0"/>
          <w:numId w:val="9"/>
        </w:numPr>
        <w:spacing w:before="60"/>
        <w:ind w:left="864" w:hanging="360"/>
        <w:contextualSpacing/>
        <w:rPr>
          <w:rFonts w:ascii="Bookman Old Style" w:hAnsi="Bookman Old Style"/>
        </w:rPr>
      </w:pPr>
      <w:r w:rsidRPr="00E908DE">
        <w:rPr>
          <w:rFonts w:ascii="Bookman Old Style" w:hAnsi="Bookman Old Style"/>
        </w:rPr>
        <w:t>Social Media</w:t>
      </w:r>
    </w:p>
    <w:p w14:paraId="21B239E4" w14:textId="77777777" w:rsidR="001C5CBC" w:rsidRPr="00E908DE" w:rsidRDefault="001C5CBC" w:rsidP="001C5CBC">
      <w:pPr>
        <w:pStyle w:val="ListParagraph"/>
        <w:numPr>
          <w:ilvl w:val="0"/>
          <w:numId w:val="9"/>
        </w:numPr>
        <w:spacing w:before="60"/>
        <w:ind w:left="864" w:hanging="360"/>
        <w:contextualSpacing/>
        <w:rPr>
          <w:rFonts w:ascii="Bookman Old Style" w:hAnsi="Bookman Old Style"/>
        </w:rPr>
      </w:pPr>
      <w:r w:rsidRPr="00E908DE">
        <w:rPr>
          <w:rFonts w:ascii="Bookman Old Style" w:hAnsi="Bookman Old Style"/>
        </w:rPr>
        <w:t>Client Testimonials</w:t>
      </w:r>
    </w:p>
    <w:p w14:paraId="4D639254" w14:textId="77777777" w:rsidR="001C5CBC" w:rsidRPr="00E908DE" w:rsidRDefault="001C5CBC" w:rsidP="001C5CBC">
      <w:pPr>
        <w:pStyle w:val="ListParagraph"/>
        <w:numPr>
          <w:ilvl w:val="0"/>
          <w:numId w:val="9"/>
        </w:numPr>
        <w:spacing w:before="60"/>
        <w:ind w:left="864" w:hanging="360"/>
        <w:contextualSpacing/>
        <w:rPr>
          <w:rFonts w:ascii="Bookman Old Style" w:hAnsi="Bookman Old Style"/>
        </w:rPr>
      </w:pPr>
      <w:r w:rsidRPr="00E908DE">
        <w:rPr>
          <w:rFonts w:ascii="Bookman Old Style" w:hAnsi="Bookman Old Style"/>
        </w:rPr>
        <w:t xml:space="preserve">Online Review Sites  </w:t>
      </w:r>
    </w:p>
    <w:p w14:paraId="7FF18AAF" w14:textId="401FA6A7" w:rsidR="001C5CBC" w:rsidRDefault="001C5CBC" w:rsidP="001C5CBC">
      <w:pPr>
        <w:pStyle w:val="ListParagraph"/>
        <w:numPr>
          <w:ilvl w:val="0"/>
          <w:numId w:val="9"/>
        </w:numPr>
        <w:spacing w:before="60"/>
        <w:ind w:left="864" w:hanging="360"/>
        <w:contextualSpacing/>
        <w:rPr>
          <w:rFonts w:ascii="Bookman Old Style" w:hAnsi="Bookman Old Style"/>
        </w:rPr>
      </w:pPr>
      <w:r w:rsidRPr="00E908DE">
        <w:rPr>
          <w:rFonts w:ascii="Bookman Old Style" w:hAnsi="Bookman Old Style"/>
        </w:rPr>
        <w:t xml:space="preserve">And much more!  </w:t>
      </w:r>
    </w:p>
    <w:p w14:paraId="19492572" w14:textId="011F9C88" w:rsidR="001C5CBC" w:rsidRDefault="001C5CBC" w:rsidP="001C5CBC">
      <w:pPr>
        <w:spacing w:before="60"/>
        <w:contextualSpacing/>
        <w:rPr>
          <w:rFonts w:ascii="Bookman Old Style" w:hAnsi="Bookman Old Style"/>
        </w:rPr>
      </w:pPr>
    </w:p>
    <w:p w14:paraId="69C6459F" w14:textId="3A3D66CD" w:rsidR="001C5CBC" w:rsidRPr="009456B6" w:rsidRDefault="001C5CBC" w:rsidP="001C5CBC">
      <w:pPr>
        <w:rPr>
          <w:rFonts w:ascii="Gill Sans MT" w:hAnsi="Gill Sans MT"/>
          <w:b/>
          <w:bCs/>
          <w:color w:val="DEB957"/>
          <w:sz w:val="32"/>
          <w:szCs w:val="32"/>
          <w14:shadow w14:blurRad="50800" w14:dist="38100" w14:dir="8100000" w14:sx="100000" w14:sy="100000" w14:kx="0" w14:ky="0" w14:algn="tr">
            <w14:srgbClr w14:val="000000">
              <w14:alpha w14:val="60000"/>
            </w14:srgbClr>
          </w14:shadow>
        </w:rPr>
      </w:pPr>
      <w:r w:rsidRPr="009456B6">
        <w:rPr>
          <w:rFonts w:ascii="Gill Sans MT" w:hAnsi="Gill Sans MT"/>
          <w:b/>
          <w:bCs/>
          <w:color w:val="DEB957"/>
          <w:sz w:val="32"/>
          <w:szCs w:val="32"/>
          <w14:shadow w14:blurRad="50800" w14:dist="38100" w14:dir="8100000" w14:sx="100000" w14:sy="100000" w14:kx="0" w14:ky="0" w14:algn="tr">
            <w14:srgbClr w14:val="000000">
              <w14:alpha w14:val="60000"/>
            </w14:srgbClr>
          </w14:shadow>
        </w:rPr>
        <w:t>Resources:</w:t>
      </w:r>
    </w:p>
    <w:p w14:paraId="15BF78C4" w14:textId="1B0D1463" w:rsidR="001C5CBC" w:rsidRPr="003649A2" w:rsidRDefault="0012030F" w:rsidP="001C5CBC">
      <w:pPr>
        <w:pStyle w:val="ListParagraph"/>
        <w:numPr>
          <w:ilvl w:val="0"/>
          <w:numId w:val="9"/>
        </w:numPr>
        <w:spacing w:before="120"/>
        <w:ind w:left="864" w:hanging="360"/>
        <w:rPr>
          <w:rFonts w:ascii="Bookman Old Style" w:hAnsi="Bookman Old Style"/>
          <w:b/>
          <w:bCs/>
        </w:rPr>
      </w:pPr>
      <w:hyperlink r:id="rId5" w:history="1">
        <w:r w:rsidR="001C5CBC" w:rsidRPr="003649A2">
          <w:rPr>
            <w:rStyle w:val="Hyperlink"/>
            <w:rFonts w:ascii="Bookman Old Style" w:hAnsi="Bookman Old Style"/>
            <w:b/>
            <w:bCs/>
          </w:rPr>
          <w:t>Session Recording</w:t>
        </w:r>
      </w:hyperlink>
      <w:r w:rsidR="001C5CBC" w:rsidRPr="003649A2">
        <w:rPr>
          <w:rFonts w:ascii="Bookman Old Style" w:hAnsi="Bookman Old Style"/>
          <w:b/>
          <w:bCs/>
        </w:rPr>
        <w:t xml:space="preserve"> </w:t>
      </w:r>
    </w:p>
    <w:p w14:paraId="6D88A7D4" w14:textId="20A76B4D" w:rsidR="001C5CBC" w:rsidRPr="009456B6" w:rsidRDefault="0012030F" w:rsidP="001C5CBC">
      <w:pPr>
        <w:pStyle w:val="ListParagraph"/>
        <w:numPr>
          <w:ilvl w:val="0"/>
          <w:numId w:val="9"/>
        </w:numPr>
        <w:spacing w:before="120"/>
        <w:ind w:left="864" w:hanging="360"/>
        <w:rPr>
          <w:rFonts w:ascii="Bookman Old Style" w:hAnsi="Bookman Old Style"/>
          <w:b/>
          <w:bCs/>
        </w:rPr>
      </w:pPr>
      <w:hyperlink r:id="rId6" w:history="1">
        <w:r w:rsidR="003649A2" w:rsidRPr="009456B6">
          <w:rPr>
            <w:rStyle w:val="Hyperlink"/>
            <w:rFonts w:ascii="Bookman Old Style" w:hAnsi="Bookman Old Style"/>
            <w:b/>
            <w:bCs/>
          </w:rPr>
          <w:t>PowerPoint Presentation</w:t>
        </w:r>
      </w:hyperlink>
    </w:p>
    <w:p w14:paraId="7CB50646" w14:textId="77777777" w:rsidR="001C5CBC" w:rsidRPr="001C5CBC" w:rsidRDefault="001C5CBC" w:rsidP="001C5CBC">
      <w:pPr>
        <w:jc w:val="center"/>
        <w:rPr>
          <w:rFonts w:ascii="Gill Sans MT" w:hAnsi="Gill Sans MT"/>
          <w:sz w:val="32"/>
          <w:szCs w:val="32"/>
        </w:rPr>
      </w:pPr>
    </w:p>
    <w:p w14:paraId="10862DEC" w14:textId="3DB4E7F8" w:rsidR="00255116" w:rsidRDefault="00864BFE" w:rsidP="00255116">
      <w:pPr>
        <w:spacing w:before="120"/>
        <w:rPr>
          <w:rFonts w:ascii="Gill Sans MT" w:hAnsi="Gill Sans MT"/>
          <w:i/>
          <w:iCs/>
          <w:color w:val="000000"/>
          <w:sz w:val="23"/>
          <w:szCs w:val="23"/>
          <w:shd w:val="clear" w:color="auto" w:fill="FFFFFF"/>
        </w:rPr>
      </w:pPr>
      <w:r>
        <w:rPr>
          <w:rFonts w:ascii="Gill Sans MT" w:hAnsi="Gill Sans MT"/>
          <w:i/>
          <w:iCs/>
          <w:noProof/>
          <w:color w:val="000000"/>
          <w:sz w:val="23"/>
          <w:szCs w:val="23"/>
        </w:rPr>
        <mc:AlternateContent>
          <mc:Choice Requires="wps">
            <w:drawing>
              <wp:anchor distT="0" distB="0" distL="114300" distR="114300" simplePos="0" relativeHeight="251659264" behindDoc="1" locked="0" layoutInCell="1" allowOverlap="1" wp14:anchorId="6033EC62" wp14:editId="6FE55DD4">
                <wp:simplePos x="0" y="0"/>
                <wp:positionH relativeFrom="column">
                  <wp:posOffset>-143123</wp:posOffset>
                </wp:positionH>
                <wp:positionV relativeFrom="paragraph">
                  <wp:posOffset>232079</wp:posOffset>
                </wp:positionV>
                <wp:extent cx="5883965" cy="1065474"/>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883965" cy="1065474"/>
                        </a:xfrm>
                        <a:prstGeom prst="rect">
                          <a:avLst/>
                        </a:prstGeom>
                        <a:noFill/>
                        <a:ln w="6350">
                          <a:noFill/>
                        </a:ln>
                      </wps:spPr>
                      <wps:txbx>
                        <w:txbxContent>
                          <w:p w14:paraId="6BDFEE6C" w14:textId="77777777" w:rsidR="00864BFE" w:rsidRDefault="00864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33EC62" id="_x0000_t202" coordsize="21600,21600" o:spt="202" path="m,l,21600r21600,l21600,xe">
                <v:stroke joinstyle="miter"/>
                <v:path gradientshapeok="t" o:connecttype="rect"/>
              </v:shapetype>
              <v:shape id="Text Box 2" o:spid="_x0000_s1026" type="#_x0000_t202" style="position:absolute;margin-left:-11.25pt;margin-top:18.25pt;width:463.3pt;height:8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" filled="f" stroked="f" strokeweight=".5pt">
                <v:textbox>
                  <w:txbxContent>
                    <w:p w14:paraId="6BDFEE6C" w14:textId="77777777" w:rsidR="00864BFE" w:rsidRDefault="00864BFE"/>
                  </w:txbxContent>
                </v:textbox>
              </v:shape>
            </w:pict>
          </mc:Fallback>
        </mc:AlternateContent>
      </w:r>
    </w:p>
    <w:p w14:paraId="4F7A92D5" w14:textId="598251DF" w:rsidR="00255116" w:rsidRPr="00255116" w:rsidRDefault="00255116" w:rsidP="00255116">
      <w:pPr>
        <w:spacing w:before="120"/>
        <w:rPr>
          <w:rFonts w:ascii="Gill Sans MT" w:hAnsi="Gill Sans MT" w:cs="Arial"/>
          <w:b/>
          <w:bCs/>
          <w:i/>
          <w:iCs/>
          <w:color w:val="000000"/>
          <w:sz w:val="23"/>
          <w:szCs w:val="23"/>
          <w:shd w:val="clear" w:color="auto" w:fill="FFFFFF"/>
        </w:rPr>
      </w:pPr>
      <w:r w:rsidRPr="00255116">
        <w:rPr>
          <w:b/>
          <w:bCs/>
          <w:i/>
          <w:iCs/>
          <w:noProof/>
        </w:rPr>
        <w:drawing>
          <wp:inline distT="0" distB="0" distL="0" distR="0" wp14:anchorId="2C093A82" wp14:editId="57E403AA">
            <wp:extent cx="822960" cy="772826"/>
            <wp:effectExtent l="0" t="0" r="0" b="8255"/>
            <wp:docPr id="1" name="Picture 1" descr="Remember cliparts pn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cliparts png - Clipart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72826"/>
                    </a:xfrm>
                    <a:prstGeom prst="rect">
                      <a:avLst/>
                    </a:prstGeom>
                    <a:noFill/>
                    <a:ln>
                      <a:noFill/>
                    </a:ln>
                  </pic:spPr>
                </pic:pic>
              </a:graphicData>
            </a:graphic>
          </wp:inline>
        </w:drawing>
      </w:r>
      <w:r w:rsidRPr="00255116">
        <w:rPr>
          <w:rFonts w:ascii="Gill Sans MT" w:hAnsi="Gill Sans MT" w:cs="Arial"/>
          <w:b/>
          <w:bCs/>
          <w:i/>
          <w:iCs/>
          <w:color w:val="000000"/>
          <w:sz w:val="23"/>
          <w:szCs w:val="23"/>
          <w:shd w:val="clear" w:color="auto" w:fill="FFFFFF"/>
        </w:rPr>
        <w:t xml:space="preserve">The Institute staff is here to help if you have </w:t>
      </w:r>
      <w:r>
        <w:rPr>
          <w:rFonts w:ascii="Gill Sans MT" w:hAnsi="Gill Sans MT" w:cs="Arial"/>
          <w:b/>
          <w:bCs/>
          <w:i/>
          <w:iCs/>
          <w:color w:val="000000"/>
          <w:sz w:val="23"/>
          <w:szCs w:val="23"/>
          <w:shd w:val="clear" w:color="auto" w:fill="FFFFFF"/>
        </w:rPr>
        <w:t>Center-specific questions</w:t>
      </w:r>
      <w:r w:rsidRPr="00255116">
        <w:rPr>
          <w:rFonts w:ascii="Gill Sans MT" w:hAnsi="Gill Sans MT" w:cs="Arial"/>
          <w:b/>
          <w:bCs/>
          <w:i/>
          <w:iCs/>
          <w:color w:val="000000"/>
          <w:sz w:val="23"/>
          <w:szCs w:val="23"/>
          <w:shd w:val="clear" w:color="auto" w:fill="FFFFFF"/>
        </w:rPr>
        <w:t>.</w:t>
      </w:r>
    </w:p>
    <w:sectPr w:rsidR="00255116" w:rsidRPr="0025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001"/>
    <w:multiLevelType w:val="hybridMultilevel"/>
    <w:tmpl w:val="5E9CF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B8"/>
    <w:multiLevelType w:val="hybridMultilevel"/>
    <w:tmpl w:val="8B444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525EE"/>
    <w:multiLevelType w:val="hybridMultilevel"/>
    <w:tmpl w:val="85F6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AEB"/>
    <w:multiLevelType w:val="hybridMultilevel"/>
    <w:tmpl w:val="991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11F15"/>
    <w:multiLevelType w:val="hybridMultilevel"/>
    <w:tmpl w:val="0388BE7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7A4C4468">
      <w:start w:val="10"/>
      <w:numFmt w:val="bullet"/>
      <w:lvlText w:val="•"/>
      <w:lvlJc w:val="left"/>
      <w:pPr>
        <w:ind w:left="2880" w:hanging="720"/>
      </w:pPr>
      <w:rPr>
        <w:rFonts w:ascii="Cambria" w:eastAsia="Times New Roman" w:hAnsi="Cambri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02503D"/>
    <w:multiLevelType w:val="hybridMultilevel"/>
    <w:tmpl w:val="2F6829D8"/>
    <w:lvl w:ilvl="0" w:tplc="B7D278F8">
      <w:start w:val="1"/>
      <w:numFmt w:val="bullet"/>
      <w:lvlText w:val="o"/>
      <w:lvlJc w:val="left"/>
      <w:pPr>
        <w:ind w:left="2340" w:hanging="360"/>
      </w:pPr>
      <w:rPr>
        <w:rFonts w:ascii="Courier New" w:hAnsi="Courier New" w:cs="Courier New"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E0202E0"/>
    <w:multiLevelType w:val="hybridMultilevel"/>
    <w:tmpl w:val="E484306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8150BEB"/>
    <w:multiLevelType w:val="hybridMultilevel"/>
    <w:tmpl w:val="9D86BA38"/>
    <w:lvl w:ilvl="0" w:tplc="D5E8CF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35267"/>
    <w:multiLevelType w:val="hybridMultilevel"/>
    <w:tmpl w:val="124670A0"/>
    <w:lvl w:ilvl="0" w:tplc="2B3C1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75BDE"/>
    <w:multiLevelType w:val="hybridMultilevel"/>
    <w:tmpl w:val="4F0AA928"/>
    <w:lvl w:ilvl="0" w:tplc="E07EEC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6A6EB9"/>
    <w:multiLevelType w:val="hybridMultilevel"/>
    <w:tmpl w:val="10F4D056"/>
    <w:lvl w:ilvl="0" w:tplc="27E4D216">
      <w:numFmt w:val="bullet"/>
      <w:lvlText w:val="•"/>
      <w:lvlJc w:val="left"/>
      <w:pPr>
        <w:ind w:left="1440" w:hanging="72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6"/>
  </w:num>
  <w:num w:numId="7">
    <w:abstractNumId w:val="0"/>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62"/>
    <w:rsid w:val="000478C1"/>
    <w:rsid w:val="00077110"/>
    <w:rsid w:val="0012030F"/>
    <w:rsid w:val="001C5CBC"/>
    <w:rsid w:val="00211AFD"/>
    <w:rsid w:val="00255116"/>
    <w:rsid w:val="0026073C"/>
    <w:rsid w:val="0028246E"/>
    <w:rsid w:val="00294611"/>
    <w:rsid w:val="003649A2"/>
    <w:rsid w:val="003F2B82"/>
    <w:rsid w:val="004778EF"/>
    <w:rsid w:val="00513955"/>
    <w:rsid w:val="00543822"/>
    <w:rsid w:val="005651B7"/>
    <w:rsid w:val="00591C86"/>
    <w:rsid w:val="005B2A60"/>
    <w:rsid w:val="005E5EF7"/>
    <w:rsid w:val="005F2217"/>
    <w:rsid w:val="00660CF6"/>
    <w:rsid w:val="006E1724"/>
    <w:rsid w:val="006F29A9"/>
    <w:rsid w:val="00853B4E"/>
    <w:rsid w:val="00864BFE"/>
    <w:rsid w:val="00875C60"/>
    <w:rsid w:val="008902B9"/>
    <w:rsid w:val="008E1662"/>
    <w:rsid w:val="009456B6"/>
    <w:rsid w:val="009E5493"/>
    <w:rsid w:val="00A4573A"/>
    <w:rsid w:val="00B45D54"/>
    <w:rsid w:val="00C05532"/>
    <w:rsid w:val="00C30C63"/>
    <w:rsid w:val="00D82AC9"/>
    <w:rsid w:val="00E818D5"/>
    <w:rsid w:val="00EB1D19"/>
    <w:rsid w:val="00F059C8"/>
    <w:rsid w:val="00FB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9521"/>
  <w15:chartTrackingRefBased/>
  <w15:docId w15:val="{55B52461-FA73-4863-8BF5-45D23515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1662"/>
    <w:rPr>
      <w:rFonts w:cs="Times New Roman"/>
      <w:color w:val="0000FF"/>
      <w:u w:val="single"/>
    </w:rPr>
  </w:style>
  <w:style w:type="paragraph" w:styleId="ListParagraph">
    <w:name w:val="List Paragraph"/>
    <w:basedOn w:val="Normal"/>
    <w:uiPriority w:val="34"/>
    <w:qFormat/>
    <w:rsid w:val="008E1662"/>
    <w:pPr>
      <w:ind w:left="720"/>
    </w:pPr>
  </w:style>
  <w:style w:type="character" w:styleId="UnresolvedMention">
    <w:name w:val="Unresolved Mention"/>
    <w:basedOn w:val="DefaultParagraphFont"/>
    <w:uiPriority w:val="99"/>
    <w:semiHidden/>
    <w:unhideWhenUsed/>
    <w:rsid w:val="00875C60"/>
    <w:rPr>
      <w:color w:val="605E5C"/>
      <w:shd w:val="clear" w:color="auto" w:fill="E1DFDD"/>
    </w:rPr>
  </w:style>
  <w:style w:type="paragraph" w:styleId="Header">
    <w:name w:val="header"/>
    <w:basedOn w:val="Normal"/>
    <w:link w:val="HeaderChar"/>
    <w:uiPriority w:val="99"/>
    <w:rsid w:val="005E5EF7"/>
  </w:style>
  <w:style w:type="character" w:customStyle="1" w:styleId="HeaderChar">
    <w:name w:val="Header Char"/>
    <w:basedOn w:val="DefaultParagraphFont"/>
    <w:link w:val="Header"/>
    <w:uiPriority w:val="99"/>
    <w:rsid w:val="005E5EF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0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883">
      <w:bodyDiv w:val="1"/>
      <w:marLeft w:val="0"/>
      <w:marRight w:val="0"/>
      <w:marTop w:val="0"/>
      <w:marBottom w:val="0"/>
      <w:divBdr>
        <w:top w:val="none" w:sz="0" w:space="0" w:color="auto"/>
        <w:left w:val="none" w:sz="0" w:space="0" w:color="auto"/>
        <w:bottom w:val="none" w:sz="0" w:space="0" w:color="auto"/>
        <w:right w:val="none" w:sz="0" w:space="0" w:color="auto"/>
      </w:divBdr>
    </w:div>
    <w:div w:id="597299234">
      <w:bodyDiv w:val="1"/>
      <w:marLeft w:val="0"/>
      <w:marRight w:val="0"/>
      <w:marTop w:val="0"/>
      <w:marBottom w:val="0"/>
      <w:divBdr>
        <w:top w:val="none" w:sz="0" w:space="0" w:color="auto"/>
        <w:left w:val="none" w:sz="0" w:space="0" w:color="auto"/>
        <w:bottom w:val="none" w:sz="0" w:space="0" w:color="auto"/>
        <w:right w:val="none" w:sz="0" w:space="0" w:color="auto"/>
      </w:divBdr>
    </w:div>
    <w:div w:id="1394234176">
      <w:bodyDiv w:val="1"/>
      <w:marLeft w:val="0"/>
      <w:marRight w:val="0"/>
      <w:marTop w:val="0"/>
      <w:marBottom w:val="0"/>
      <w:divBdr>
        <w:top w:val="none" w:sz="0" w:space="0" w:color="auto"/>
        <w:left w:val="none" w:sz="0" w:space="0" w:color="auto"/>
        <w:bottom w:val="none" w:sz="0" w:space="0" w:color="auto"/>
        <w:right w:val="none" w:sz="0" w:space="0" w:color="auto"/>
      </w:divBdr>
    </w:div>
    <w:div w:id="1719695410">
      <w:bodyDiv w:val="1"/>
      <w:marLeft w:val="0"/>
      <w:marRight w:val="0"/>
      <w:marTop w:val="0"/>
      <w:marBottom w:val="0"/>
      <w:divBdr>
        <w:top w:val="none" w:sz="0" w:space="0" w:color="auto"/>
        <w:left w:val="none" w:sz="0" w:space="0" w:color="auto"/>
        <w:bottom w:val="none" w:sz="0" w:space="0" w:color="auto"/>
        <w:right w:val="none" w:sz="0" w:space="0" w:color="auto"/>
      </w:divBdr>
    </w:div>
    <w:div w:id="1742748503">
      <w:bodyDiv w:val="1"/>
      <w:marLeft w:val="0"/>
      <w:marRight w:val="0"/>
      <w:marTop w:val="0"/>
      <w:marBottom w:val="0"/>
      <w:divBdr>
        <w:top w:val="none" w:sz="0" w:space="0" w:color="auto"/>
        <w:left w:val="none" w:sz="0" w:space="0" w:color="auto"/>
        <w:bottom w:val="none" w:sz="0" w:space="0" w:color="auto"/>
        <w:right w:val="none" w:sz="0" w:space="0" w:color="auto"/>
      </w:divBdr>
    </w:div>
    <w:div w:id="19474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hten.org/wp-content/uploads/2022/02/22.02.11-Solihten-Institute-Marketing-Webinar-PP.pdf" TargetMode="External"/><Relationship Id="rId5" Type="http://schemas.openxmlformats.org/officeDocument/2006/relationships/hyperlink" Target="https://vimeo.com/680148270/8dc8fd05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Pechie</dc:creator>
  <cp:keywords/>
  <dc:description/>
  <cp:lastModifiedBy>Steve Duson</cp:lastModifiedBy>
  <cp:revision>2</cp:revision>
  <dcterms:created xsi:type="dcterms:W3CDTF">2022-02-22T17:34:00Z</dcterms:created>
  <dcterms:modified xsi:type="dcterms:W3CDTF">2022-02-22T17:34:00Z</dcterms:modified>
</cp:coreProperties>
</file>